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E951C3">
        <w:rPr>
          <w:sz w:val="18"/>
          <w:szCs w:val="18"/>
        </w:rPr>
        <w:t>535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 </w:t>
      </w:r>
      <w:r w:rsidR="00B33BC4">
        <w:rPr>
          <w:sz w:val="18"/>
          <w:szCs w:val="18"/>
        </w:rPr>
        <w:t xml:space="preserve"> </w:t>
      </w:r>
      <w:r w:rsidR="005A2510" w:rsidRPr="005A2510">
        <w:rPr>
          <w:sz w:val="18"/>
          <w:szCs w:val="18"/>
          <w:u w:val="single"/>
        </w:rPr>
        <w:t>17/12</w:t>
      </w:r>
      <w:r w:rsidR="00FD3B31" w:rsidRPr="005A2510">
        <w:rPr>
          <w:sz w:val="18"/>
          <w:szCs w:val="18"/>
          <w:u w:val="single"/>
        </w:rPr>
        <w:t>/</w:t>
      </w:r>
      <w:r w:rsidRPr="005A2510">
        <w:rPr>
          <w:bCs/>
          <w:sz w:val="18"/>
          <w:szCs w:val="18"/>
          <w:u w:val="single"/>
        </w:rPr>
        <w:t>201</w:t>
      </w:r>
      <w:r w:rsidR="00BF7D67" w:rsidRPr="005A2510">
        <w:rPr>
          <w:bCs/>
          <w:sz w:val="18"/>
          <w:szCs w:val="18"/>
          <w:u w:val="single"/>
        </w:rPr>
        <w:t>9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817708">
        <w:rPr>
          <w:b/>
          <w:color w:val="0000FF"/>
          <w:sz w:val="18"/>
          <w:szCs w:val="18"/>
        </w:rPr>
        <w:t>27</w:t>
      </w:r>
      <w:r w:rsidR="005A2510">
        <w:rPr>
          <w:b/>
          <w:color w:val="0000FF"/>
          <w:sz w:val="18"/>
          <w:szCs w:val="18"/>
        </w:rPr>
        <w:t>/12/2019</w:t>
      </w:r>
      <w:r w:rsidRPr="00B46512">
        <w:rPr>
          <w:b/>
          <w:color w:val="0000FF"/>
          <w:sz w:val="18"/>
          <w:szCs w:val="18"/>
        </w:rPr>
        <w:t xml:space="preserve"> saat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95644E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5644E" w:rsidRPr="00382ECA" w:rsidRDefault="0095644E" w:rsidP="0095644E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5644E" w:rsidRPr="00D83E22" w:rsidRDefault="0095644E" w:rsidP="0095644E">
            <w:pPr>
              <w:rPr>
                <w:sz w:val="20"/>
                <w:szCs w:val="20"/>
              </w:rPr>
            </w:pPr>
            <w:r w:rsidRPr="00D83E22">
              <w:rPr>
                <w:sz w:val="20"/>
                <w:szCs w:val="20"/>
              </w:rPr>
              <w:t>GSR sensörü ve USB Modülü</w:t>
            </w:r>
          </w:p>
        </w:tc>
        <w:tc>
          <w:tcPr>
            <w:tcW w:w="946" w:type="dxa"/>
            <w:vAlign w:val="center"/>
          </w:tcPr>
          <w:p w:rsidR="0095644E" w:rsidRPr="00D83E22" w:rsidRDefault="0095644E" w:rsidP="0095644E">
            <w:pPr>
              <w:rPr>
                <w:sz w:val="20"/>
                <w:szCs w:val="20"/>
              </w:rPr>
            </w:pPr>
            <w:r w:rsidRPr="00D83E22">
              <w:rPr>
                <w:sz w:val="20"/>
                <w:szCs w:val="20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5644E" w:rsidRPr="00382ECA" w:rsidRDefault="0095644E" w:rsidP="0095644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5644E" w:rsidRPr="00382ECA" w:rsidRDefault="0095644E" w:rsidP="0095644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95644E" w:rsidRPr="00382ECA" w:rsidRDefault="0095644E" w:rsidP="0095644E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95644E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5644E" w:rsidRPr="00382ECA" w:rsidRDefault="0095644E" w:rsidP="0095644E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5644E" w:rsidRPr="00D83E22" w:rsidRDefault="0095644E" w:rsidP="0095644E">
            <w:pPr>
              <w:rPr>
                <w:sz w:val="20"/>
                <w:szCs w:val="20"/>
              </w:rPr>
            </w:pPr>
            <w:r w:rsidRPr="00D83E22">
              <w:rPr>
                <w:sz w:val="20"/>
                <w:szCs w:val="20"/>
              </w:rPr>
              <w:t>PCA Pompası</w:t>
            </w:r>
          </w:p>
        </w:tc>
        <w:tc>
          <w:tcPr>
            <w:tcW w:w="946" w:type="dxa"/>
            <w:vAlign w:val="center"/>
          </w:tcPr>
          <w:p w:rsidR="0095644E" w:rsidRPr="00D83E22" w:rsidRDefault="0095644E" w:rsidP="0095644E">
            <w:pPr>
              <w:rPr>
                <w:sz w:val="20"/>
                <w:szCs w:val="20"/>
              </w:rPr>
            </w:pPr>
            <w:r w:rsidRPr="00D83E22">
              <w:rPr>
                <w:sz w:val="20"/>
                <w:szCs w:val="20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5644E" w:rsidRPr="00382ECA" w:rsidRDefault="0095644E" w:rsidP="0095644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5644E" w:rsidRPr="00382ECA" w:rsidRDefault="0095644E" w:rsidP="0095644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95644E" w:rsidRPr="00382ECA" w:rsidRDefault="0095644E" w:rsidP="0095644E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95644E" w:rsidRPr="00382ECA" w:rsidTr="00ED4B62">
        <w:trPr>
          <w:trHeight w:val="76"/>
        </w:trPr>
        <w:tc>
          <w:tcPr>
            <w:tcW w:w="568" w:type="dxa"/>
            <w:shd w:val="clear" w:color="auto" w:fill="auto"/>
            <w:vAlign w:val="center"/>
          </w:tcPr>
          <w:p w:rsidR="0095644E" w:rsidRPr="00382ECA" w:rsidRDefault="0095644E" w:rsidP="0095644E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95644E" w:rsidRPr="00D83E22" w:rsidRDefault="0095644E" w:rsidP="0095644E">
            <w:pPr>
              <w:rPr>
                <w:sz w:val="20"/>
                <w:szCs w:val="20"/>
              </w:rPr>
            </w:pPr>
            <w:r w:rsidRPr="00D83E22">
              <w:rPr>
                <w:sz w:val="20"/>
                <w:szCs w:val="20"/>
              </w:rPr>
              <w:t>PCA AĞRI POMPASI SETİ</w:t>
            </w:r>
          </w:p>
        </w:tc>
        <w:tc>
          <w:tcPr>
            <w:tcW w:w="946" w:type="dxa"/>
            <w:vAlign w:val="center"/>
          </w:tcPr>
          <w:p w:rsidR="0095644E" w:rsidRPr="00D83E22" w:rsidRDefault="0095644E" w:rsidP="0095644E">
            <w:pPr>
              <w:rPr>
                <w:sz w:val="20"/>
                <w:szCs w:val="20"/>
              </w:rPr>
            </w:pPr>
            <w:r w:rsidRPr="00D83E22">
              <w:rPr>
                <w:sz w:val="20"/>
                <w:szCs w:val="20"/>
              </w:rPr>
              <w:t>100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95644E" w:rsidRPr="00382ECA" w:rsidRDefault="0095644E" w:rsidP="0095644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5644E" w:rsidRPr="00382ECA" w:rsidRDefault="0095644E" w:rsidP="0095644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95644E" w:rsidRPr="00382ECA" w:rsidRDefault="0095644E" w:rsidP="0095644E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95644E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95644E" w:rsidRPr="00382ECA" w:rsidRDefault="0095644E" w:rsidP="0095644E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95644E" w:rsidRPr="00382ECA" w:rsidRDefault="0095644E" w:rsidP="0095644E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95644E" w:rsidRPr="00382ECA" w:rsidRDefault="0095644E" w:rsidP="0095644E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95644E" w:rsidRPr="00382ECA" w:rsidRDefault="0095644E" w:rsidP="0095644E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95644E" w:rsidRPr="00382ECA" w:rsidRDefault="0095644E" w:rsidP="0095644E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95644E" w:rsidRPr="00382ECA" w:rsidRDefault="0095644E" w:rsidP="0095644E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95644E" w:rsidRDefault="0095644E" w:rsidP="0095644E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530835">
        <w:rPr>
          <w:b/>
          <w:bCs/>
          <w:color w:val="FF0000"/>
          <w:sz w:val="18"/>
          <w:szCs w:val="18"/>
        </w:rPr>
        <w:t>2019/11A229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5A2510">
        <w:rPr>
          <w:b/>
          <w:bCs/>
          <w:color w:val="FF00FF"/>
          <w:sz w:val="18"/>
          <w:szCs w:val="18"/>
        </w:rPr>
        <w:t>2</w:t>
      </w:r>
      <w:r w:rsidR="00817708">
        <w:rPr>
          <w:b/>
          <w:bCs/>
          <w:color w:val="FF00FF"/>
          <w:sz w:val="18"/>
          <w:szCs w:val="18"/>
        </w:rPr>
        <w:t>7</w:t>
      </w:r>
      <w:bookmarkStart w:id="0" w:name="_GoBack"/>
      <w:bookmarkEnd w:id="0"/>
      <w:r w:rsidR="005A2510">
        <w:rPr>
          <w:b/>
          <w:bCs/>
          <w:color w:val="FF00FF"/>
          <w:sz w:val="18"/>
          <w:szCs w:val="18"/>
        </w:rPr>
        <w:t>.12.2019  </w:t>
      </w:r>
      <w:r w:rsidR="00C20569">
        <w:rPr>
          <w:b/>
          <w:bCs/>
          <w:color w:val="FF00FF"/>
          <w:sz w:val="18"/>
          <w:szCs w:val="18"/>
        </w:rPr>
        <w:t>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(</w:t>
      </w:r>
      <w:hyperlink r:id="rId5" w:history="1">
        <w:r w:rsidR="00C20569" w:rsidRPr="0057423A">
          <w:rPr>
            <w:rStyle w:val="Kpr"/>
            <w:sz w:val="18"/>
            <w:szCs w:val="18"/>
          </w:rPr>
          <w:t>bap@tm.ogu.edu.tr</w:t>
        </w:r>
      </w:hyperlink>
      <w:r w:rsidR="00C20569">
        <w:rPr>
          <w:sz w:val="18"/>
          <w:szCs w:val="18"/>
        </w:rPr>
        <w:t xml:space="preserve">)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226937" w:rsidRDefault="0051270A" w:rsidP="0051270A">
      <w:pPr>
        <w:shd w:val="clear" w:color="auto" w:fill="FDFDFD"/>
        <w:rPr>
          <w:b/>
          <w:bCs/>
          <w:color w:val="0070C0"/>
          <w:sz w:val="18"/>
          <w:szCs w:val="18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5A2510">
        <w:rPr>
          <w:b/>
          <w:bCs/>
          <w:color w:val="0070C0"/>
          <w:sz w:val="18"/>
          <w:szCs w:val="18"/>
        </w:rPr>
        <w:t xml:space="preserve">Hastane </w:t>
      </w:r>
      <w:r w:rsidR="00673D01">
        <w:rPr>
          <w:b/>
          <w:bCs/>
          <w:color w:val="0070C0"/>
          <w:sz w:val="18"/>
          <w:szCs w:val="18"/>
        </w:rPr>
        <w:t xml:space="preserve">Cerrahi Tıp Bil. Böl. Anesteziyoloji AD. </w:t>
      </w:r>
      <w:r w:rsidR="00226937">
        <w:rPr>
          <w:b/>
          <w:bCs/>
          <w:color w:val="0070C0"/>
          <w:sz w:val="18"/>
          <w:szCs w:val="18"/>
        </w:rPr>
        <w:t>–</w:t>
      </w:r>
      <w:r w:rsidR="00673D01">
        <w:rPr>
          <w:b/>
          <w:bCs/>
          <w:color w:val="0070C0"/>
          <w:sz w:val="18"/>
          <w:szCs w:val="18"/>
        </w:rPr>
        <w:t>Doç.Dr. Gülay ERDOĞAN KAYHAN</w:t>
      </w:r>
      <w:r w:rsidR="00226937">
        <w:rPr>
          <w:b/>
          <w:bCs/>
          <w:color w:val="0070C0"/>
          <w:sz w:val="18"/>
          <w:szCs w:val="18"/>
        </w:rPr>
        <w:t xml:space="preserve"> </w:t>
      </w:r>
      <w:r w:rsidR="00673D01">
        <w:rPr>
          <w:b/>
          <w:bCs/>
          <w:color w:val="0070C0"/>
          <w:sz w:val="18"/>
          <w:szCs w:val="18"/>
        </w:rPr>
        <w:t>0 222 239 29 79 -5011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4A6B73" w:rsidRDefault="004A6B73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D71313" w:rsidRPr="00787BAA" w:rsidRDefault="00D71313" w:rsidP="00D71313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787BAA">
        <w:rPr>
          <w:b/>
          <w:bCs/>
          <w:sz w:val="20"/>
          <w:szCs w:val="20"/>
        </w:rPr>
        <w:t>Makine-Teçhizat</w:t>
      </w:r>
    </w:p>
    <w:p w:rsidR="00D71313" w:rsidRPr="00787BAA" w:rsidRDefault="00D71313" w:rsidP="00D71313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b/>
          <w:bCs/>
          <w:sz w:val="20"/>
          <w:szCs w:val="20"/>
        </w:rPr>
        <w:t xml:space="preserve">1. </w:t>
      </w:r>
      <w:r w:rsidRPr="00787BAA">
        <w:rPr>
          <w:sz w:val="20"/>
          <w:szCs w:val="20"/>
        </w:rPr>
        <w:t>GSR sensörü ve USB Modülü</w:t>
      </w:r>
    </w:p>
    <w:p w:rsidR="00D71313" w:rsidRPr="00787BAA" w:rsidRDefault="00D71313" w:rsidP="00D71313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787BAA">
        <w:rPr>
          <w:b/>
          <w:bCs/>
          <w:sz w:val="20"/>
          <w:szCs w:val="20"/>
        </w:rPr>
        <w:t>Teknik Özellikleri:</w:t>
      </w:r>
    </w:p>
    <w:p w:rsidR="00D71313" w:rsidRPr="00787BAA" w:rsidRDefault="00D71313" w:rsidP="00D71313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1. Galvanik Deri yanıtı sensörü, cilt iletkenliğini ölçmelidir. Sensör, uyumlu olduğu USB modülü ile kullanılmalıdır.</w:t>
      </w:r>
    </w:p>
    <w:p w:rsidR="00D71313" w:rsidRPr="00787BAA" w:rsidRDefault="00D71313" w:rsidP="00D71313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2. Bilgisayar ortamına aktarılabilecek dijital veri vermelidir.</w:t>
      </w:r>
    </w:p>
    <w:p w:rsidR="00D71313" w:rsidRPr="00787BAA" w:rsidRDefault="00D71313" w:rsidP="00D71313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3. Önceden kalibre edilmiş olmalı, terarlayan kalibrasyonlar gerektirmemelidir.</w:t>
      </w:r>
    </w:p>
    <w:p w:rsidR="00D71313" w:rsidRPr="00787BAA" w:rsidRDefault="00D71313" w:rsidP="00D71313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4. Yapışkanlı EKG elektrodu ile cilt üzerinden veri alabilecek özellikte olmalıdır.</w:t>
      </w:r>
    </w:p>
    <w:p w:rsidR="00D71313" w:rsidRPr="00787BAA" w:rsidRDefault="00D71313" w:rsidP="00D71313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5. Ölçümleri mikro Siemens cinsinden ve analog dalga, frekans ve periyot cinsinden verebilmelidir.</w:t>
      </w:r>
    </w:p>
    <w:p w:rsidR="00D71313" w:rsidRPr="00787BAA" w:rsidRDefault="00D71313" w:rsidP="00D71313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6. çalışma modu ve aralığı 1-10 mikro Siemens ve 0- 65,279 Arbitrary analog ünite olmalıdır.</w:t>
      </w:r>
    </w:p>
    <w:p w:rsidR="00D71313" w:rsidRPr="00787BAA" w:rsidRDefault="00D71313" w:rsidP="00D71313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7. ADC çözünürlüğü 16 bit olmalıdır.</w:t>
      </w:r>
    </w:p>
    <w:p w:rsidR="00D71313" w:rsidRPr="00787BAA" w:rsidRDefault="00D71313" w:rsidP="00D71313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8. Çözünürlüğü 10 nano Siemens ve 1 Arbitrary analog ünite olmalıdır.</w:t>
      </w:r>
    </w:p>
    <w:p w:rsidR="00D71313" w:rsidRPr="00787BAA" w:rsidRDefault="00D71313" w:rsidP="00D71313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9. Maksimum örnekleme hızı en az 100 Siemens/ saniye olmalıdır.</w:t>
      </w:r>
    </w:p>
    <w:p w:rsidR="0023780F" w:rsidRPr="00787BAA" w:rsidRDefault="00D71313" w:rsidP="00D71313">
      <w:pPr>
        <w:rPr>
          <w:sz w:val="20"/>
          <w:szCs w:val="20"/>
        </w:rPr>
      </w:pPr>
      <w:r w:rsidRPr="00787BAA">
        <w:rPr>
          <w:b/>
          <w:bCs/>
          <w:sz w:val="20"/>
          <w:szCs w:val="20"/>
        </w:rPr>
        <w:t xml:space="preserve">2. </w:t>
      </w:r>
      <w:r w:rsidRPr="00787BAA">
        <w:rPr>
          <w:sz w:val="20"/>
          <w:szCs w:val="20"/>
        </w:rPr>
        <w:t>PCA Pompası</w:t>
      </w:r>
    </w:p>
    <w:p w:rsidR="00723D4D" w:rsidRPr="00787BAA" w:rsidRDefault="00723D4D" w:rsidP="00723D4D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787BAA">
        <w:rPr>
          <w:b/>
          <w:bCs/>
          <w:sz w:val="20"/>
          <w:szCs w:val="20"/>
        </w:rPr>
        <w:t>Teknik Özellikleri: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1. Cihaz mikroişlemci kontrollü, hafif , taşınabilir yapıda ve aksesuarlar hariç ağırlığı en fazla 500 gram olmalıdır.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2. Cihazın ve solusyonun yerleştirilebildiği sert plastik maddeden yapılmış,kilitli özel koruma haznesine sahip olmalıdır.Bu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hazne kilitlendiğinde solusyona ve cihaza hekim dişinda müdahale edilememelidir.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3. Geniş, arkadan aydınlatmalı LCD ekrana sahip olmalıdır.Çalışma moduna göre kullanıcıyı bilgilendirmek amaçlı ekran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arka plan rengi otomatik olarak değişebilmelidir.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4. Cihaz açılış ekranında seri numarası, yazılım ve donanım versiyonu, tarih ve zaman izlenmelidir.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5. Çalışma ekranı üzerinde sürekli olarak aşağıdaki bilgiler aynı anda izlenebilmelidir.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• Çalışma modu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• Çalışma birimi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• Çalışma indikatörü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• Batarya seviyesi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• Ses seviyesi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• Akış hızı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• Giden hacim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• Toplam hacim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• Verilmiş bolus sayısı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• Teşebbüs edilen bolus sayısı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6. Cihazın hasta güvenliği için ayrıca dijital kilit sistemi bulunmalıdır.Bu kilit sistemi en az 3 farklı güvenlik kademelerinde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seçilebilmelidir. Bu sayede kullanıcı dışında ilgili parametreler değiştirilememelidir.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7. Cihaz Sürekli, PCA,Çok Adımlı ve Variable olmak üzere en az 4 farklı çalışma moduna sahip olmalıdır.İstenildiğinde aktif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olarak kullanılmayan çalışma modları kullanıcı tarafından kapatılabilmelidir.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8. Cihazda istenildiğinde yükleme dozu ve hızı ayarlanarak başlangıçta ön yükleme infüzyonu yapılabilmelidir.Yükleme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dozu tamamlandığında cihaz otomatik olarak ayarlanan programa devam etmelidir.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9. İstenildiğinde herhangi bir anda hekim tarafından belirlenen hacimde ekstra bolus verilebilmelidir.Bu bolus teslim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edildikten sonra program kaldığı yerden devam etmelidir.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10. Cihaz programlandıktan sonra 1 dakika ile 24 saat aralığında zaman ayarlanarak başlangıç zamanı ertelenebilmelidir.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Ayarlanan süre dolduğunda cihaz programlandığı şekilde otomatik olarak çalışmaya başlamalıdır.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11. Cihaza 4 farklı kullanıcı ön ayarı tanımlanabilmelidir. Kullanıcı başlangıç ekranında istediği ön ayarı seçerek çalışmaya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başlamalıdır.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12. Cihazda seviyesi 3 farklı kademede ayarlanabilen ( düşük,orta,yüksek) basınç alıgılama sistemi bulunmalıdır.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13. Cihazın pompa çalışma sistemi doğrusal peristaltik olmalıdır.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14. Set prime hacmi kullanıcı tarafından ayarlanabilmelidir.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15. Cihaz aşağıdaki durumlarda alarm vermelidir.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- Pompa kapağı açık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- Tıkanıklık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- Düşük batarya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- Bitmeye yakın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- Tamamlandı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- Set takılı değil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- Sistem hatası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16. Hasta kontrolü için bir el butonuna sahip olmalıdır. Bu buton istenildiğinde cihazdan kolayca ayrılabilmelidir.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17. Cihazda bolus gönderimini sınırlamak amacı ile maksimum 1 saatlik ve 4 saatlik gönderim limiti ayarlanabilmelidir.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18. Cihaz menüsünden çalışma parametrelerine ait değerler güvenlik amaçlı sınırlandırılabilmelidir.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lastRenderedPageBreak/>
        <w:t>19. Cihaz son 24 saat için bolus geçmişi hafızasına sahip olmalıdır. Bu sayede geriye dönük gönderilen bolus hacmi, verilen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bolus sayısı, teşebbüs edilen bolus sayısı izlenebilmelidir.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20. Cihaz gelişmiş otomatik doz hesaplama programına sahip olmalıdır.Çalışma birimi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ml/hr,ml/min,g/hr,g/min,mg/hr,mg/min,mcg/hr,mcg/min,iu/hr,iu/min,Mıu/min,U/hr,U/min, mU/min, ml/kg/hr,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ml/kg/min,g/kg/day, mg/kg/day,mg/kg/hr,mg/kg/min,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mcg/kg/hr,mcg/kg/min,ng/kg/min olarak seçilebilmelidir. İstenildiğinde aktif olarak kullanılmayan birimler kullanıcı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tarafından kapatılabilmelidir.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21. Cihaz PC ye bağlanabilen standart USB çıkışa sahip olmalıdır . Bu bağlantı sayesinde bilgiler PC ye aktarılabilmeli,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izlenebilmeli ve yazdırılabilmelidir.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22. Yazılım güncellemesi için bir çıkışa sahip olmalıdır. Bu sayede güncel yazılım yetkili firma tarafından kolayca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yüklenebilmelidir.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23. Cihaz KVO moduna sahip olmalıdır. KVO akış hızı 0.1-9.9 ml/h olarak ayarlanabilmelir.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24. Hata oranı % 5 den fazla olmamalıdır.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25. Cihaz şarj edilebilen Li-ion tip dahili bataryaya sahip olmalıdır. Tam dolu batarya ile sürekli 2ml/saat hızda en az 125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saat çalışabilmelidir.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26. Uzun dönem sorunsuz kullanım için pompa kapağı ve kapak mekanizması metal olmalıdır.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27. Cihazla birlikte infüzyon standlarına sabitlemek amacı ile 1 adet montaj aparatı standart olarak verilmelidir.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28. Cihaz üzerinde bulunan bir tuş sayesinde doldurma işlemi otomatik olarak yapılabilmelidir.Doldurma işlemi sırasında</w:t>
      </w:r>
    </w:p>
    <w:p w:rsidR="0023780F" w:rsidRPr="00787BAA" w:rsidRDefault="00723D4D" w:rsidP="00723D4D">
      <w:pPr>
        <w:rPr>
          <w:sz w:val="20"/>
          <w:szCs w:val="20"/>
        </w:rPr>
      </w:pPr>
      <w:r w:rsidRPr="00787BAA">
        <w:rPr>
          <w:sz w:val="20"/>
          <w:szCs w:val="20"/>
        </w:rPr>
        <w:t>doldurma durumu ana ekran üzerinden % ve grafiksel olarak izlenebilmelidir.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787BAA">
        <w:rPr>
          <w:b/>
          <w:bCs/>
          <w:sz w:val="20"/>
          <w:szCs w:val="20"/>
        </w:rPr>
        <w:t>Sarf Malzemesi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b/>
          <w:bCs/>
          <w:sz w:val="20"/>
          <w:szCs w:val="20"/>
        </w:rPr>
        <w:t xml:space="preserve">3. </w:t>
      </w:r>
      <w:r w:rsidRPr="00787BAA">
        <w:rPr>
          <w:sz w:val="20"/>
          <w:szCs w:val="20"/>
        </w:rPr>
        <w:t>PCA AĞRI POMPASI SETİ</w:t>
      </w:r>
    </w:p>
    <w:p w:rsidR="00723D4D" w:rsidRPr="00787BAA" w:rsidRDefault="00723D4D" w:rsidP="00723D4D">
      <w:pPr>
        <w:autoSpaceDE w:val="0"/>
        <w:autoSpaceDN w:val="0"/>
        <w:adjustRightInd w:val="0"/>
        <w:rPr>
          <w:b/>
          <w:bCs/>
          <w:sz w:val="20"/>
          <w:szCs w:val="20"/>
        </w:rPr>
      </w:pPr>
      <w:r w:rsidRPr="00787BAA">
        <w:rPr>
          <w:b/>
          <w:bCs/>
          <w:sz w:val="20"/>
          <w:szCs w:val="20"/>
        </w:rPr>
        <w:t>Teknik Özellikleri: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1. Set hasta kontrollü analjezi uygulamalarında ağrı pompası ile kullanılacak özellikte olmalıdır.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2. Set intravenöz, subkutan ve epidural uygulamalara uygun nitelikte olmalıdır.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3. Set uzun dönemli kullanım ve hatasız gönderim için silikon pompa segmentine sahip olmalıdır.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4. Set peristaltik sistemle çalışan ağrı pompalarına uygun yapıda olmalıdır.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5. Set üzerinde hasta tarafına yakın bölümde 1 adet klemp bulunmalıdır.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6. Setin uzunluğu en az 200cm. olmalıdır.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7. Set üzerinde serbest akışı önleyen anti-sifon valf sistemi bulunmalıdır.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8. Setin hastaya yakın bölümü üzerinde hava kabarcıklarının hastaya gönderimini engelleyen, hava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eliminasyonu sağlayan filtre sistemi bulunmalıdır.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9. Setin doldurma işlemi cihaz üzerinden otomatik olarak yapılmalıdır.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10. Setin bir ucu serum torbasına uygun spike sistemi ihtiva etmelidir. Diğer ucu ise kataterlere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uygun luer-lock yapıda konnektör ihtiva etmelidir.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11. Set tek tek paketlenmiş ve steril olmalıdır. Sterilizasyon yöntemi,son kullanım tarihi orijinal</w:t>
      </w:r>
    </w:p>
    <w:p w:rsidR="00723D4D" w:rsidRPr="00787BAA" w:rsidRDefault="00723D4D" w:rsidP="00723D4D">
      <w:pPr>
        <w:autoSpaceDE w:val="0"/>
        <w:autoSpaceDN w:val="0"/>
        <w:adjustRightInd w:val="0"/>
        <w:rPr>
          <w:sz w:val="20"/>
          <w:szCs w:val="20"/>
        </w:rPr>
      </w:pPr>
      <w:r w:rsidRPr="00787BAA">
        <w:rPr>
          <w:sz w:val="20"/>
          <w:szCs w:val="20"/>
        </w:rPr>
        <w:t>ambalaj üzerinde yer almalıdır.</w:t>
      </w:r>
    </w:p>
    <w:p w:rsidR="00723D4D" w:rsidRPr="00787BAA" w:rsidRDefault="00723D4D" w:rsidP="00723D4D">
      <w:pPr>
        <w:rPr>
          <w:sz w:val="20"/>
          <w:szCs w:val="20"/>
        </w:rPr>
      </w:pPr>
      <w:r w:rsidRPr="00787BAA">
        <w:rPr>
          <w:sz w:val="20"/>
          <w:szCs w:val="20"/>
        </w:rPr>
        <w:t>12. Set miyadı en az 2 yıl olmalıdır.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23780F" w:rsidRPr="00E06FC0" w:rsidRDefault="00377A83" w:rsidP="00377A83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</w:t>
      </w:r>
      <w:r w:rsidR="00490EE0">
        <w:rPr>
          <w:sz w:val="20"/>
          <w:szCs w:val="20"/>
        </w:rPr>
        <w:t xml:space="preserve">                              </w:t>
      </w:r>
      <w:r>
        <w:rPr>
          <w:sz w:val="20"/>
          <w:szCs w:val="20"/>
        </w:rPr>
        <w:t xml:space="preserve"> </w:t>
      </w:r>
      <w:r w:rsidR="00490EE0">
        <w:rPr>
          <w:sz w:val="20"/>
          <w:szCs w:val="20"/>
        </w:rPr>
        <w:t>DOÇ.DR. GÜLAY ERDOĞAN KAYHAN</w:t>
      </w:r>
    </w:p>
    <w:sectPr w:rsidR="0023780F" w:rsidRPr="00E06FC0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80129"/>
    <w:rsid w:val="00087414"/>
    <w:rsid w:val="000C3038"/>
    <w:rsid w:val="000C543F"/>
    <w:rsid w:val="000D66EF"/>
    <w:rsid w:val="000E4444"/>
    <w:rsid w:val="000E659B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26937"/>
    <w:rsid w:val="00234478"/>
    <w:rsid w:val="0023780F"/>
    <w:rsid w:val="002432E3"/>
    <w:rsid w:val="00255EA2"/>
    <w:rsid w:val="002733D4"/>
    <w:rsid w:val="00280470"/>
    <w:rsid w:val="00282F56"/>
    <w:rsid w:val="002862B9"/>
    <w:rsid w:val="00290CE5"/>
    <w:rsid w:val="00292B3E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77A83"/>
    <w:rsid w:val="00382ECA"/>
    <w:rsid w:val="00383C62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90EE0"/>
    <w:rsid w:val="004A23C1"/>
    <w:rsid w:val="004A6B73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0835"/>
    <w:rsid w:val="00535885"/>
    <w:rsid w:val="0053671D"/>
    <w:rsid w:val="00537F9F"/>
    <w:rsid w:val="00552C48"/>
    <w:rsid w:val="00560A18"/>
    <w:rsid w:val="00562866"/>
    <w:rsid w:val="00587279"/>
    <w:rsid w:val="005A2510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73D01"/>
    <w:rsid w:val="00684160"/>
    <w:rsid w:val="006859E6"/>
    <w:rsid w:val="006C5A63"/>
    <w:rsid w:val="006F23EC"/>
    <w:rsid w:val="006F4329"/>
    <w:rsid w:val="0071027D"/>
    <w:rsid w:val="007224BD"/>
    <w:rsid w:val="00723D4D"/>
    <w:rsid w:val="007321D2"/>
    <w:rsid w:val="007412C2"/>
    <w:rsid w:val="00750788"/>
    <w:rsid w:val="00762C72"/>
    <w:rsid w:val="00775D34"/>
    <w:rsid w:val="007847FC"/>
    <w:rsid w:val="00787BAA"/>
    <w:rsid w:val="007A626B"/>
    <w:rsid w:val="007E5AD3"/>
    <w:rsid w:val="00800B74"/>
    <w:rsid w:val="00817708"/>
    <w:rsid w:val="00835436"/>
    <w:rsid w:val="008379EF"/>
    <w:rsid w:val="008420B4"/>
    <w:rsid w:val="008442A2"/>
    <w:rsid w:val="008761D4"/>
    <w:rsid w:val="008D0DFC"/>
    <w:rsid w:val="008E1804"/>
    <w:rsid w:val="00913921"/>
    <w:rsid w:val="00936993"/>
    <w:rsid w:val="0095644E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625C1"/>
    <w:rsid w:val="00A62EA3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F7D67"/>
    <w:rsid w:val="00C20569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31A5D"/>
    <w:rsid w:val="00D33C5D"/>
    <w:rsid w:val="00D33FB1"/>
    <w:rsid w:val="00D407B1"/>
    <w:rsid w:val="00D46F95"/>
    <w:rsid w:val="00D52524"/>
    <w:rsid w:val="00D71313"/>
    <w:rsid w:val="00DA38A5"/>
    <w:rsid w:val="00DD662E"/>
    <w:rsid w:val="00DE2FF1"/>
    <w:rsid w:val="00DF434A"/>
    <w:rsid w:val="00DF7E8B"/>
    <w:rsid w:val="00E06FC0"/>
    <w:rsid w:val="00E129AE"/>
    <w:rsid w:val="00E1323C"/>
    <w:rsid w:val="00E13C44"/>
    <w:rsid w:val="00E279E1"/>
    <w:rsid w:val="00E53756"/>
    <w:rsid w:val="00E577DF"/>
    <w:rsid w:val="00E70D5C"/>
    <w:rsid w:val="00E71BD1"/>
    <w:rsid w:val="00E951C3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147F601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3</Pages>
  <Words>1377</Words>
  <Characters>7852</Characters>
  <Application>Microsoft Office Word</Application>
  <DocSecurity>0</DocSecurity>
  <Lines>65</Lines>
  <Paragraphs>18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93</cp:revision>
  <cp:lastPrinted>2019-12-17T06:41:00Z</cp:lastPrinted>
  <dcterms:created xsi:type="dcterms:W3CDTF">2016-06-16T12:23:00Z</dcterms:created>
  <dcterms:modified xsi:type="dcterms:W3CDTF">2019-12-26T08:07:00Z</dcterms:modified>
</cp:coreProperties>
</file>